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EB" w:rsidRDefault="00C966EB" w:rsidP="00C966EB">
      <w:pPr>
        <w:rPr>
          <w:rFonts w:ascii="Arial" w:hAnsi="Arial" w:cs="Arial"/>
          <w:sz w:val="16"/>
          <w:szCs w:val="16"/>
        </w:rPr>
      </w:pPr>
      <w:proofErr w:type="spellStart"/>
      <w:r>
        <w:t>Deionizzatore</w:t>
      </w:r>
      <w:proofErr w:type="spellEnd"/>
      <w:r>
        <w:t xml:space="preserve"> </w:t>
      </w:r>
      <w:r w:rsidRPr="00092C61">
        <w:rPr>
          <w:rFonts w:ascii="Arial" w:hAnsi="Arial" w:cs="Arial"/>
          <w:b/>
          <w:color w:val="000000"/>
          <w:sz w:val="16"/>
          <w:szCs w:val="16"/>
        </w:rPr>
        <w:t xml:space="preserve">Marca </w:t>
      </w:r>
      <w:proofErr w:type="spellStart"/>
      <w:r w:rsidRPr="00092C61">
        <w:rPr>
          <w:rFonts w:ascii="Arial" w:hAnsi="Arial" w:cs="Arial"/>
          <w:b/>
          <w:color w:val="000000"/>
          <w:sz w:val="16"/>
          <w:szCs w:val="16"/>
        </w:rPr>
        <w:t>Zeener</w:t>
      </w:r>
      <w:proofErr w:type="spellEnd"/>
      <w:r w:rsidRPr="00092C61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092C61">
        <w:rPr>
          <w:rFonts w:ascii="Arial" w:hAnsi="Arial" w:cs="Arial"/>
          <w:b/>
          <w:color w:val="000000"/>
          <w:sz w:val="16"/>
          <w:szCs w:val="16"/>
        </w:rPr>
        <w:t>Power</w:t>
      </w:r>
      <w:proofErr w:type="spellEnd"/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092C61">
        <w:rPr>
          <w:rFonts w:ascii="Arial" w:hAnsi="Arial" w:cs="Arial"/>
          <w:b/>
          <w:color w:val="000000"/>
          <w:sz w:val="16"/>
          <w:szCs w:val="16"/>
        </w:rPr>
        <w:t xml:space="preserve">Modello </w:t>
      </w:r>
      <w:proofErr w:type="spellStart"/>
      <w:r w:rsidRPr="00092C61">
        <w:rPr>
          <w:rFonts w:ascii="Arial" w:hAnsi="Arial" w:cs="Arial"/>
          <w:b/>
          <w:color w:val="000000"/>
          <w:sz w:val="16"/>
          <w:szCs w:val="16"/>
        </w:rPr>
        <w:t>Scholar</w:t>
      </w:r>
      <w:proofErr w:type="spellEnd"/>
      <w:r w:rsidRPr="00092C61">
        <w:rPr>
          <w:rFonts w:ascii="Arial" w:hAnsi="Arial" w:cs="Arial"/>
          <w:b/>
          <w:color w:val="000000"/>
          <w:sz w:val="16"/>
          <w:szCs w:val="16"/>
        </w:rPr>
        <w:t xml:space="preserve"> UV</w:t>
      </w:r>
      <w:r w:rsidRPr="00092C61">
        <w:rPr>
          <w:rFonts w:ascii="Arial" w:hAnsi="Arial" w:cs="Arial"/>
          <w:sz w:val="16"/>
          <w:szCs w:val="16"/>
        </w:rPr>
        <w:t xml:space="preserve"> </w:t>
      </w:r>
    </w:p>
    <w:p w:rsidR="00C966EB" w:rsidRDefault="00C966EB" w:rsidP="00C966EB">
      <w:pPr>
        <w:rPr>
          <w:rFonts w:ascii="Arial" w:hAnsi="Arial" w:cs="Arial"/>
          <w:sz w:val="16"/>
          <w:szCs w:val="16"/>
        </w:rPr>
      </w:pPr>
      <w:r w:rsidRPr="00092C61">
        <w:rPr>
          <w:rFonts w:ascii="Arial" w:hAnsi="Arial" w:cs="Arial"/>
          <w:sz w:val="16"/>
          <w:szCs w:val="16"/>
        </w:rPr>
        <w:t>produzione di acqua pura (tipo II-III) ed ultra pura (Tipo I, 18.2 M</w:t>
      </w:r>
      <w:r w:rsidRPr="00092C61">
        <w:rPr>
          <w:rFonts w:ascii="Arial" w:hAnsi="Arial" w:cs="Arial"/>
          <w:sz w:val="16"/>
          <w:szCs w:val="16"/>
        </w:rPr>
        <w:sym w:font="Symbol" w:char="F057"/>
      </w:r>
      <w:r w:rsidRPr="00092C61">
        <w:rPr>
          <w:rFonts w:ascii="Arial" w:hAnsi="Arial" w:cs="Arial"/>
          <w:sz w:val="16"/>
          <w:szCs w:val="16"/>
        </w:rPr>
        <w:t xml:space="preserve">) con portata di 18 L/H, a partire da acqua potabile di rete, dotato di </w:t>
      </w:r>
      <w:proofErr w:type="spellStart"/>
      <w:r w:rsidRPr="00092C61">
        <w:rPr>
          <w:rFonts w:ascii="Arial" w:hAnsi="Arial" w:cs="Arial"/>
          <w:sz w:val="16"/>
          <w:szCs w:val="16"/>
        </w:rPr>
        <w:t>prefiltri</w:t>
      </w:r>
      <w:proofErr w:type="spellEnd"/>
      <w:r w:rsidRPr="00092C61">
        <w:rPr>
          <w:rFonts w:ascii="Arial" w:hAnsi="Arial" w:cs="Arial"/>
          <w:sz w:val="16"/>
          <w:szCs w:val="16"/>
        </w:rPr>
        <w:t xml:space="preserve"> con polifosfati, polipropilene e carbone attivo, osmosi inversa, resine a letto misto e lampada UV (185-254 </w:t>
      </w:r>
      <w:proofErr w:type="spellStart"/>
      <w:r w:rsidRPr="00092C61">
        <w:rPr>
          <w:rFonts w:ascii="Arial" w:hAnsi="Arial" w:cs="Arial"/>
          <w:sz w:val="16"/>
          <w:szCs w:val="16"/>
        </w:rPr>
        <w:t>nm</w:t>
      </w:r>
      <w:proofErr w:type="spellEnd"/>
      <w:r w:rsidRPr="00092C61">
        <w:rPr>
          <w:rFonts w:ascii="Arial" w:hAnsi="Arial" w:cs="Arial"/>
          <w:sz w:val="16"/>
          <w:szCs w:val="16"/>
        </w:rPr>
        <w:t>)</w:t>
      </w:r>
    </w:p>
    <w:p w:rsidR="00886C00" w:rsidRDefault="00886C00" w:rsidP="00886C00">
      <w:pPr>
        <w:jc w:val="both"/>
        <w:rPr>
          <w:rFonts w:ascii="Arial" w:hAnsi="Arial" w:cs="Arial"/>
          <w:sz w:val="20"/>
          <w:szCs w:val="20"/>
        </w:rPr>
      </w:pPr>
      <w:r w:rsidRPr="00A81B56">
        <w:rPr>
          <w:rFonts w:ascii="Arial" w:hAnsi="Arial" w:cs="Arial"/>
          <w:sz w:val="20"/>
          <w:szCs w:val="20"/>
        </w:rPr>
        <w:t xml:space="preserve">L’acqua deionizzata e distillata si ottiene con il </w:t>
      </w:r>
      <w:proofErr w:type="spellStart"/>
      <w:r w:rsidRPr="00A81B56">
        <w:rPr>
          <w:rFonts w:ascii="Arial" w:hAnsi="Arial" w:cs="Arial"/>
          <w:sz w:val="20"/>
          <w:szCs w:val="20"/>
        </w:rPr>
        <w:t>deionizzatore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in stanza 13, </w:t>
      </w:r>
      <w:proofErr w:type="spellStart"/>
      <w:r w:rsidRPr="00A81B56">
        <w:rPr>
          <w:rFonts w:ascii="Arial" w:hAnsi="Arial" w:cs="Arial"/>
          <w:sz w:val="20"/>
          <w:szCs w:val="20"/>
        </w:rPr>
        <w:t>HumanZeener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B56">
        <w:rPr>
          <w:rFonts w:ascii="Arial" w:hAnsi="Arial" w:cs="Arial"/>
          <w:sz w:val="20"/>
          <w:szCs w:val="20"/>
        </w:rPr>
        <w:t>Power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B56">
        <w:rPr>
          <w:rFonts w:ascii="Arial" w:hAnsi="Arial" w:cs="Arial"/>
          <w:sz w:val="20"/>
          <w:szCs w:val="20"/>
        </w:rPr>
        <w:t>RO&amp;UP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System che produce acqua distillata ed acqua deionizzata (18.4 </w:t>
      </w:r>
      <w:proofErr w:type="spellStart"/>
      <w:r w:rsidRPr="00A81B56">
        <w:rPr>
          <w:rFonts w:ascii="Arial" w:hAnsi="Arial" w:cs="Arial"/>
          <w:sz w:val="20"/>
          <w:szCs w:val="20"/>
        </w:rPr>
        <w:t>MOhm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) con velocità circa 300 </w:t>
      </w:r>
      <w:proofErr w:type="spellStart"/>
      <w:r w:rsidRPr="00A81B56">
        <w:rPr>
          <w:rFonts w:ascii="Arial" w:hAnsi="Arial" w:cs="Arial"/>
          <w:sz w:val="20"/>
          <w:szCs w:val="20"/>
        </w:rPr>
        <w:t>mL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/min. </w:t>
      </w:r>
    </w:p>
    <w:p w:rsidR="00886C00" w:rsidRPr="00A81B56" w:rsidRDefault="00886C00" w:rsidP="00886C00">
      <w:pPr>
        <w:jc w:val="both"/>
        <w:rPr>
          <w:rFonts w:ascii="Arial" w:hAnsi="Arial" w:cs="Arial"/>
          <w:sz w:val="20"/>
          <w:szCs w:val="20"/>
        </w:rPr>
      </w:pPr>
    </w:p>
    <w:p w:rsidR="00886C00" w:rsidRPr="00A81B56" w:rsidRDefault="00886C00" w:rsidP="00886C0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81B56">
        <w:rPr>
          <w:rFonts w:ascii="Arial" w:hAnsi="Arial" w:cs="Arial"/>
          <w:sz w:val="20"/>
          <w:szCs w:val="20"/>
        </w:rPr>
        <w:t xml:space="preserve">Il sistema è provvisto un sistema per il pretrattamento costituito da un filtro in polifosfato (PFOS), filtro in polipropilene (PP), filtro in carbone(C) che vanno sostituiti ogni 6 mesi massimo. Nel </w:t>
      </w:r>
      <w:proofErr w:type="spellStart"/>
      <w:r w:rsidRPr="00A81B56">
        <w:rPr>
          <w:rFonts w:ascii="Arial" w:hAnsi="Arial" w:cs="Arial"/>
          <w:sz w:val="20"/>
          <w:szCs w:val="20"/>
        </w:rPr>
        <w:t>deionizzatore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sono poi presenti due resine ad osmosi inversa (RO e HP) e 6 cartucce per l’acqua ultrapura (UP).  </w:t>
      </w:r>
    </w:p>
    <w:p w:rsidR="00886C00" w:rsidRPr="00A81B56" w:rsidRDefault="00886C00" w:rsidP="00886C0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886C00" w:rsidRDefault="00886C00" w:rsidP="00C966EB">
      <w:pPr>
        <w:rPr>
          <w:rFonts w:ascii="Arial" w:hAnsi="Arial" w:cs="Arial"/>
          <w:sz w:val="16"/>
          <w:szCs w:val="16"/>
        </w:rPr>
      </w:pPr>
    </w:p>
    <w:p w:rsidR="00C966EB" w:rsidRDefault="00C966EB" w:rsidP="00C966EB">
      <w:pPr>
        <w:rPr>
          <w:rFonts w:ascii="Arial" w:hAnsi="Arial" w:cs="Arial"/>
          <w:sz w:val="16"/>
          <w:szCs w:val="16"/>
        </w:rPr>
      </w:pPr>
    </w:p>
    <w:p w:rsidR="00C966EB" w:rsidRDefault="00C966EB" w:rsidP="00C966EB">
      <w:pPr>
        <w:ind w:left="-108" w:right="-104"/>
        <w:rPr>
          <w:rFonts w:ascii="Arial" w:hAnsi="Arial" w:cs="Arial"/>
          <w:sz w:val="16"/>
          <w:szCs w:val="16"/>
        </w:rPr>
      </w:pPr>
    </w:p>
    <w:p w:rsidR="00C966EB" w:rsidRDefault="00C966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C966EB" w:rsidRDefault="00C966EB" w:rsidP="00C966EB">
      <w:pPr>
        <w:ind w:left="-108" w:right="-104"/>
        <w:rPr>
          <w:rFonts w:ascii="Arial" w:hAnsi="Arial" w:cs="Arial"/>
          <w:sz w:val="16"/>
          <w:szCs w:val="16"/>
        </w:rPr>
      </w:pPr>
      <w:r w:rsidRPr="00092C61">
        <w:rPr>
          <w:rFonts w:ascii="Arial" w:hAnsi="Arial" w:cs="Arial"/>
          <w:sz w:val="16"/>
          <w:szCs w:val="16"/>
        </w:rPr>
        <w:lastRenderedPageBreak/>
        <w:t>LI</w:t>
      </w:r>
      <w:r>
        <w:rPr>
          <w:rFonts w:ascii="Arial" w:hAnsi="Arial" w:cs="Arial"/>
          <w:sz w:val="16"/>
          <w:szCs w:val="16"/>
        </w:rPr>
        <w:t>O</w:t>
      </w:r>
      <w:r w:rsidRPr="00092C61">
        <w:rPr>
          <w:rFonts w:ascii="Arial" w:hAnsi="Arial" w:cs="Arial"/>
          <w:sz w:val="16"/>
          <w:szCs w:val="16"/>
        </w:rPr>
        <w:t xml:space="preserve">FILIZZATORE </w:t>
      </w:r>
      <w:proofErr w:type="spellStart"/>
      <w:r w:rsidRPr="00092C61">
        <w:rPr>
          <w:rFonts w:ascii="Arial" w:hAnsi="Arial" w:cs="Arial"/>
          <w:sz w:val="16"/>
          <w:szCs w:val="16"/>
        </w:rPr>
        <w:t>Coolsafe</w:t>
      </w:r>
      <w:proofErr w:type="spellEnd"/>
      <w:r w:rsidRPr="00092C61">
        <w:rPr>
          <w:rFonts w:ascii="Arial" w:hAnsi="Arial" w:cs="Arial"/>
          <w:sz w:val="16"/>
          <w:szCs w:val="16"/>
        </w:rPr>
        <w:t xml:space="preserve"> 55-4. </w:t>
      </w:r>
      <w:proofErr w:type="spellStart"/>
      <w:r w:rsidRPr="00092C61">
        <w:rPr>
          <w:rFonts w:ascii="Arial" w:hAnsi="Arial" w:cs="Arial"/>
          <w:sz w:val="16"/>
          <w:szCs w:val="16"/>
        </w:rPr>
        <w:t>Scan</w:t>
      </w:r>
      <w:r>
        <w:rPr>
          <w:rFonts w:ascii="Arial" w:hAnsi="Arial" w:cs="Arial"/>
          <w:sz w:val="16"/>
          <w:szCs w:val="16"/>
        </w:rPr>
        <w:t>VAC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r w:rsidRPr="00092C61">
        <w:rPr>
          <w:rFonts w:ascii="Arial" w:hAnsi="Arial" w:cs="Arial"/>
          <w:sz w:val="16"/>
          <w:szCs w:val="16"/>
        </w:rPr>
        <w:t>Provvisto di pompa DVP  2D 9602017</w:t>
      </w:r>
    </w:p>
    <w:p w:rsidR="00C966EB" w:rsidRPr="00A81B56" w:rsidRDefault="00C966EB" w:rsidP="00C966EB">
      <w:pPr>
        <w:jc w:val="both"/>
        <w:rPr>
          <w:rFonts w:ascii="Arial" w:hAnsi="Arial" w:cs="Arial"/>
          <w:sz w:val="20"/>
          <w:szCs w:val="20"/>
        </w:rPr>
      </w:pPr>
      <w:r w:rsidRPr="00A81B56">
        <w:rPr>
          <w:rFonts w:ascii="Arial" w:hAnsi="Arial" w:cs="Arial"/>
          <w:sz w:val="20"/>
          <w:szCs w:val="20"/>
        </w:rPr>
        <w:t>Il liofilizzatore è</w:t>
      </w:r>
      <w:r>
        <w:rPr>
          <w:rFonts w:ascii="Arial" w:hAnsi="Arial" w:cs="Arial"/>
          <w:sz w:val="20"/>
          <w:szCs w:val="20"/>
        </w:rPr>
        <w:t xml:space="preserve"> posizionato</w:t>
      </w:r>
      <w:r w:rsidRPr="00A81B56">
        <w:rPr>
          <w:rFonts w:ascii="Arial" w:hAnsi="Arial" w:cs="Arial"/>
          <w:sz w:val="20"/>
          <w:szCs w:val="20"/>
        </w:rPr>
        <w:t xml:space="preserve"> nella stanza 6.  Si possono liofilizzare campioni acquosi, avendo cura di congelare in freezer preventivamente il campione stesso e verificando la T di congelamento</w:t>
      </w:r>
      <w:r>
        <w:rPr>
          <w:rFonts w:ascii="Arial" w:hAnsi="Arial" w:cs="Arial"/>
          <w:sz w:val="20"/>
          <w:szCs w:val="20"/>
        </w:rPr>
        <w:t xml:space="preserve"> nel caso di solventi organici, per i quali va chiesta autorizzazione al responsabile del laboratorio</w:t>
      </w:r>
      <w:r w:rsidRPr="00A81B56">
        <w:rPr>
          <w:rFonts w:ascii="Arial" w:hAnsi="Arial" w:cs="Arial"/>
          <w:sz w:val="20"/>
          <w:szCs w:val="20"/>
        </w:rPr>
        <w:t xml:space="preserve">. Lo strumento lavora a -50°C. I campioni vanno preventivamente congelati. Il liofilizzatore è provvisto di una pompa rotativa a 2 stadi, cui va cambiato l’olio ogni 500 ore di lavoro (usare chiave a </w:t>
      </w:r>
      <w:proofErr w:type="spellStart"/>
      <w:r w:rsidRPr="00A81B56">
        <w:rPr>
          <w:rFonts w:ascii="Arial" w:hAnsi="Arial" w:cs="Arial"/>
          <w:sz w:val="20"/>
          <w:szCs w:val="20"/>
        </w:rPr>
        <w:t>brucola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da 10). </w:t>
      </w:r>
      <w:r>
        <w:rPr>
          <w:rFonts w:ascii="Arial" w:hAnsi="Arial" w:cs="Arial"/>
          <w:sz w:val="20"/>
          <w:szCs w:val="20"/>
        </w:rPr>
        <w:t>Controllare periodicamente l'olio.</w:t>
      </w:r>
    </w:p>
    <w:p w:rsidR="00C966EB" w:rsidRDefault="00C966EB" w:rsidP="00C966EB">
      <w:pPr>
        <w:ind w:left="-108" w:right="-104"/>
        <w:rPr>
          <w:rStyle w:val="text"/>
          <w:rFonts w:ascii="Arial" w:hAnsi="Arial" w:cs="Arial"/>
          <w:sz w:val="16"/>
          <w:szCs w:val="16"/>
        </w:rPr>
      </w:pPr>
    </w:p>
    <w:p w:rsidR="00C966EB" w:rsidRDefault="00C966EB" w:rsidP="00C966EB">
      <w:pPr>
        <w:ind w:left="-108" w:right="-104"/>
        <w:rPr>
          <w:rStyle w:val="text"/>
          <w:rFonts w:ascii="Arial" w:hAnsi="Arial" w:cs="Arial"/>
          <w:sz w:val="16"/>
          <w:szCs w:val="16"/>
        </w:rPr>
      </w:pPr>
    </w:p>
    <w:p w:rsidR="00C966EB" w:rsidRDefault="00C966EB" w:rsidP="00C966EB">
      <w:pPr>
        <w:ind w:left="-108" w:right="-104"/>
        <w:rPr>
          <w:rStyle w:val="text"/>
          <w:rFonts w:ascii="Arial" w:hAnsi="Arial" w:cs="Arial"/>
          <w:sz w:val="16"/>
          <w:szCs w:val="16"/>
        </w:rPr>
      </w:pPr>
    </w:p>
    <w:p w:rsidR="00C966EB" w:rsidRDefault="00C966EB">
      <w:pPr>
        <w:rPr>
          <w:rStyle w:val="text"/>
          <w:rFonts w:ascii="Arial" w:hAnsi="Arial" w:cs="Arial"/>
          <w:sz w:val="16"/>
          <w:szCs w:val="16"/>
        </w:rPr>
      </w:pPr>
      <w:r>
        <w:rPr>
          <w:rStyle w:val="text"/>
          <w:rFonts w:ascii="Arial" w:hAnsi="Arial" w:cs="Arial"/>
          <w:sz w:val="16"/>
          <w:szCs w:val="16"/>
        </w:rPr>
        <w:br w:type="page"/>
      </w:r>
    </w:p>
    <w:p w:rsidR="00C966EB" w:rsidRDefault="00C966EB" w:rsidP="00C966EB">
      <w:pPr>
        <w:ind w:left="-108" w:right="-104"/>
        <w:rPr>
          <w:rFonts w:ascii="Arial" w:hAnsi="Arial" w:cs="Arial"/>
          <w:sz w:val="16"/>
          <w:szCs w:val="16"/>
        </w:rPr>
      </w:pPr>
      <w:r w:rsidRPr="00092C61">
        <w:rPr>
          <w:rStyle w:val="text"/>
          <w:rFonts w:ascii="Arial" w:hAnsi="Arial" w:cs="Arial"/>
          <w:sz w:val="16"/>
          <w:szCs w:val="16"/>
        </w:rPr>
        <w:lastRenderedPageBreak/>
        <w:t xml:space="preserve">SPETTROFOTOMETRO </w:t>
      </w:r>
      <w:proofErr w:type="spellStart"/>
      <w:r w:rsidRPr="00092C61">
        <w:rPr>
          <w:rStyle w:val="text"/>
          <w:rFonts w:ascii="Arial" w:hAnsi="Arial" w:cs="Arial"/>
          <w:sz w:val="16"/>
          <w:szCs w:val="16"/>
        </w:rPr>
        <w:t>UV.vis</w:t>
      </w:r>
      <w:proofErr w:type="spellEnd"/>
      <w:r w:rsidRPr="00092C61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092C61">
        <w:rPr>
          <w:rStyle w:val="text"/>
          <w:rFonts w:ascii="Arial" w:hAnsi="Arial" w:cs="Arial"/>
          <w:sz w:val="16"/>
          <w:szCs w:val="16"/>
        </w:rPr>
        <w:t>Cary</w:t>
      </w:r>
      <w:proofErr w:type="spellEnd"/>
      <w:r w:rsidRPr="00092C61">
        <w:rPr>
          <w:rStyle w:val="text"/>
          <w:rFonts w:ascii="Arial" w:hAnsi="Arial" w:cs="Arial"/>
          <w:sz w:val="16"/>
          <w:szCs w:val="16"/>
        </w:rPr>
        <w:t xml:space="preserve"> 100 </w:t>
      </w:r>
      <w:proofErr w:type="spellStart"/>
      <w:r w:rsidRPr="00092C61">
        <w:rPr>
          <w:rStyle w:val="text"/>
          <w:rFonts w:ascii="Arial" w:hAnsi="Arial" w:cs="Arial"/>
          <w:sz w:val="16"/>
          <w:szCs w:val="16"/>
        </w:rPr>
        <w:t>Varian</w:t>
      </w:r>
      <w:proofErr w:type="spellEnd"/>
      <w:r w:rsidRPr="00092C61">
        <w:rPr>
          <w:rStyle w:val="text"/>
          <w:rFonts w:ascii="Arial" w:hAnsi="Arial" w:cs="Arial"/>
          <w:sz w:val="16"/>
          <w:szCs w:val="16"/>
        </w:rPr>
        <w:t xml:space="preserve"> con sfera integratrice 190-900 </w:t>
      </w:r>
      <w:proofErr w:type="spellStart"/>
      <w:r w:rsidRPr="00092C61">
        <w:rPr>
          <w:rStyle w:val="text"/>
          <w:rFonts w:ascii="Arial" w:hAnsi="Arial" w:cs="Arial"/>
          <w:sz w:val="16"/>
          <w:szCs w:val="16"/>
        </w:rPr>
        <w:t>nm</w:t>
      </w:r>
      <w:proofErr w:type="spellEnd"/>
      <w:r w:rsidRPr="00092C61">
        <w:rPr>
          <w:rFonts w:ascii="Arial" w:hAnsi="Arial" w:cs="Arial"/>
          <w:sz w:val="16"/>
          <w:szCs w:val="16"/>
        </w:rPr>
        <w:t xml:space="preserve">. Sistema di acquisizione </w:t>
      </w:r>
      <w:proofErr w:type="spellStart"/>
      <w:r w:rsidRPr="00092C61">
        <w:rPr>
          <w:rFonts w:ascii="Arial" w:hAnsi="Arial" w:cs="Arial"/>
          <w:sz w:val="16"/>
          <w:szCs w:val="16"/>
        </w:rPr>
        <w:t>Cary</w:t>
      </w:r>
      <w:proofErr w:type="spellEnd"/>
      <w:r w:rsidRPr="00092C61">
        <w:rPr>
          <w:rFonts w:ascii="Arial" w:hAnsi="Arial" w:cs="Arial"/>
          <w:sz w:val="16"/>
          <w:szCs w:val="16"/>
        </w:rPr>
        <w:t>.</w:t>
      </w:r>
    </w:p>
    <w:p w:rsidR="00C966EB" w:rsidRPr="00A81B56" w:rsidRDefault="00C966EB" w:rsidP="00C966EB">
      <w:pPr>
        <w:pStyle w:val="Titolo2"/>
        <w:numPr>
          <w:ilvl w:val="0"/>
          <w:numId w:val="0"/>
        </w:numPr>
        <w:spacing w:line="240" w:lineRule="auto"/>
        <w:ind w:right="-1"/>
        <w:jc w:val="both"/>
        <w:rPr>
          <w:rFonts w:ascii="Arial" w:hAnsi="Arial"/>
          <w:sz w:val="20"/>
          <w:szCs w:val="20"/>
        </w:rPr>
      </w:pPr>
      <w:bookmarkStart w:id="0" w:name="_Toc529291068"/>
      <w:r w:rsidRPr="00A81B56">
        <w:rPr>
          <w:rFonts w:ascii="Arial" w:hAnsi="Arial"/>
          <w:sz w:val="20"/>
          <w:szCs w:val="20"/>
        </w:rPr>
        <w:t xml:space="preserve">Uso </w:t>
      </w:r>
      <w:proofErr w:type="spellStart"/>
      <w:r w:rsidRPr="00A81B56">
        <w:rPr>
          <w:rFonts w:ascii="Arial" w:hAnsi="Arial"/>
          <w:sz w:val="20"/>
          <w:szCs w:val="20"/>
        </w:rPr>
        <w:t>UV-vis</w:t>
      </w:r>
      <w:bookmarkEnd w:id="0"/>
      <w:proofErr w:type="spellEnd"/>
      <w:r w:rsidRPr="00A81B56">
        <w:rPr>
          <w:rFonts w:ascii="Arial" w:hAnsi="Arial"/>
          <w:sz w:val="20"/>
          <w:szCs w:val="20"/>
        </w:rPr>
        <w:t xml:space="preserve"> </w:t>
      </w:r>
    </w:p>
    <w:p w:rsidR="00C966EB" w:rsidRPr="00A81B56" w:rsidRDefault="00C966EB" w:rsidP="00C966EB">
      <w:pPr>
        <w:jc w:val="both"/>
        <w:rPr>
          <w:rFonts w:ascii="Arial" w:hAnsi="Arial" w:cs="Arial"/>
          <w:sz w:val="20"/>
          <w:szCs w:val="20"/>
        </w:rPr>
      </w:pPr>
      <w:r w:rsidRPr="00A81B56">
        <w:rPr>
          <w:rFonts w:ascii="Arial" w:hAnsi="Arial" w:cs="Arial"/>
          <w:sz w:val="20"/>
          <w:szCs w:val="20"/>
        </w:rPr>
        <w:t xml:space="preserve">Gli spettri </w:t>
      </w:r>
      <w:proofErr w:type="spellStart"/>
      <w:r w:rsidRPr="00A81B56">
        <w:rPr>
          <w:rFonts w:ascii="Arial" w:hAnsi="Arial" w:cs="Arial"/>
          <w:sz w:val="20"/>
          <w:szCs w:val="20"/>
        </w:rPr>
        <w:t>UV-Vis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vengono  registrati con uno spettrofotometro </w:t>
      </w:r>
      <w:proofErr w:type="spellStart"/>
      <w:r w:rsidRPr="00A81B56">
        <w:rPr>
          <w:rFonts w:ascii="Arial" w:hAnsi="Arial" w:cs="Arial"/>
          <w:sz w:val="20"/>
          <w:szCs w:val="20"/>
        </w:rPr>
        <w:t>Cary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100 </w:t>
      </w:r>
      <w:proofErr w:type="spellStart"/>
      <w:r w:rsidRPr="00A81B56">
        <w:rPr>
          <w:rFonts w:ascii="Arial" w:hAnsi="Arial" w:cs="Arial"/>
          <w:sz w:val="20"/>
          <w:szCs w:val="20"/>
        </w:rPr>
        <w:t>Varian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 nell'intervallo 190-900 </w:t>
      </w:r>
      <w:proofErr w:type="spellStart"/>
      <w:r w:rsidRPr="00A81B56">
        <w:rPr>
          <w:rFonts w:ascii="Arial" w:hAnsi="Arial" w:cs="Arial"/>
          <w:sz w:val="20"/>
          <w:szCs w:val="20"/>
        </w:rPr>
        <w:t>nm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, con una risoluzione tipica di 1 </w:t>
      </w:r>
      <w:proofErr w:type="spellStart"/>
      <w:r w:rsidRPr="00A81B56">
        <w:rPr>
          <w:rFonts w:ascii="Arial" w:hAnsi="Arial" w:cs="Arial"/>
          <w:sz w:val="20"/>
          <w:szCs w:val="20"/>
        </w:rPr>
        <w:t>nm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. </w:t>
      </w:r>
    </w:p>
    <w:p w:rsidR="00C966EB" w:rsidRPr="00A81B56" w:rsidRDefault="00C966EB" w:rsidP="00C966EB">
      <w:pPr>
        <w:jc w:val="both"/>
        <w:rPr>
          <w:rFonts w:ascii="Arial" w:hAnsi="Arial" w:cs="Arial"/>
          <w:sz w:val="20"/>
          <w:szCs w:val="20"/>
        </w:rPr>
      </w:pPr>
      <w:r w:rsidRPr="00A81B56">
        <w:rPr>
          <w:rFonts w:ascii="Arial" w:hAnsi="Arial" w:cs="Arial"/>
          <w:sz w:val="20"/>
          <w:szCs w:val="20"/>
        </w:rPr>
        <w:t xml:space="preserve">Come solventi vengono utilizzati </w:t>
      </w:r>
      <w:proofErr w:type="spellStart"/>
      <w:r w:rsidRPr="00A81B56">
        <w:rPr>
          <w:rFonts w:ascii="Arial" w:hAnsi="Arial" w:cs="Arial"/>
          <w:sz w:val="20"/>
          <w:szCs w:val="20"/>
        </w:rPr>
        <w:t>diclorometano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, etanolo, toluene, </w:t>
      </w:r>
      <w:proofErr w:type="spellStart"/>
      <w:r w:rsidRPr="00A81B56">
        <w:rPr>
          <w:rFonts w:ascii="Arial" w:hAnsi="Arial" w:cs="Arial"/>
          <w:sz w:val="20"/>
          <w:szCs w:val="20"/>
        </w:rPr>
        <w:t>dimetilformammide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, cloroformio tenendo conto del cut-off di ciascun solvente. </w:t>
      </w:r>
    </w:p>
    <w:p w:rsidR="00C966EB" w:rsidRPr="00A81B56" w:rsidRDefault="00C966EB" w:rsidP="00C966EB">
      <w:pPr>
        <w:jc w:val="both"/>
        <w:rPr>
          <w:rFonts w:ascii="Arial" w:hAnsi="Arial" w:cs="Arial"/>
          <w:sz w:val="20"/>
          <w:szCs w:val="20"/>
        </w:rPr>
      </w:pPr>
      <w:r w:rsidRPr="00A81B56">
        <w:rPr>
          <w:rFonts w:ascii="Arial" w:hAnsi="Arial" w:cs="Arial"/>
          <w:sz w:val="20"/>
          <w:szCs w:val="20"/>
        </w:rPr>
        <w:t>Le celle utilizzate sono di quarzo, con cammino ottico di 1 cm. Per misure quantitative preparare soluzioni a concentrazione nota (da 10</w:t>
      </w:r>
      <w:r w:rsidRPr="00A81B56">
        <w:rPr>
          <w:rFonts w:ascii="Arial" w:hAnsi="Arial" w:cs="Arial"/>
          <w:sz w:val="20"/>
          <w:szCs w:val="20"/>
          <w:vertAlign w:val="superscript"/>
        </w:rPr>
        <w:t xml:space="preserve">-6 </w:t>
      </w:r>
      <w:r w:rsidRPr="00A81B56">
        <w:rPr>
          <w:rFonts w:ascii="Arial" w:hAnsi="Arial" w:cs="Arial"/>
          <w:sz w:val="20"/>
          <w:szCs w:val="20"/>
        </w:rPr>
        <w:t>M a 10</w:t>
      </w:r>
      <w:r w:rsidRPr="00A81B56">
        <w:rPr>
          <w:rFonts w:ascii="Arial" w:hAnsi="Arial" w:cs="Arial"/>
          <w:sz w:val="20"/>
          <w:szCs w:val="20"/>
          <w:vertAlign w:val="superscript"/>
        </w:rPr>
        <w:t xml:space="preserve">-5 </w:t>
      </w:r>
      <w:r w:rsidRPr="00A81B56">
        <w:rPr>
          <w:rFonts w:ascii="Arial" w:hAnsi="Arial" w:cs="Arial"/>
          <w:sz w:val="20"/>
          <w:szCs w:val="20"/>
        </w:rPr>
        <w:t>M) per il calcolo del coefficiente di estinzione molare (</w:t>
      </w:r>
      <w:r w:rsidRPr="00A81B56">
        <w:rPr>
          <w:rFonts w:ascii="Arial" w:hAnsi="Arial" w:cs="Arial"/>
          <w:sz w:val="20"/>
          <w:szCs w:val="20"/>
        </w:rPr>
        <w:sym w:font="Symbol" w:char="0065"/>
      </w:r>
      <w:r w:rsidRPr="00A81B56">
        <w:rPr>
          <w:rFonts w:ascii="Arial" w:hAnsi="Arial" w:cs="Arial"/>
          <w:sz w:val="20"/>
          <w:szCs w:val="20"/>
          <w:vertAlign w:val="subscript"/>
        </w:rPr>
        <w:t>o</w:t>
      </w:r>
      <w:r w:rsidRPr="00A81B56">
        <w:rPr>
          <w:rFonts w:ascii="Arial" w:hAnsi="Arial" w:cs="Arial"/>
          <w:sz w:val="20"/>
          <w:szCs w:val="20"/>
        </w:rPr>
        <w:t>, M</w:t>
      </w:r>
      <w:r w:rsidRPr="00A81B56">
        <w:rPr>
          <w:rFonts w:ascii="Arial" w:hAnsi="Arial" w:cs="Arial"/>
          <w:sz w:val="20"/>
          <w:szCs w:val="20"/>
          <w:vertAlign w:val="superscript"/>
        </w:rPr>
        <w:t>-1</w:t>
      </w:r>
      <w:r w:rsidRPr="00A81B56">
        <w:rPr>
          <w:rFonts w:ascii="Arial" w:hAnsi="Arial" w:cs="Arial"/>
          <w:sz w:val="20"/>
          <w:szCs w:val="20"/>
        </w:rPr>
        <w:t xml:space="preserve"> cm</w:t>
      </w:r>
      <w:r w:rsidRPr="00A81B56">
        <w:rPr>
          <w:rFonts w:ascii="Arial" w:hAnsi="Arial" w:cs="Arial"/>
          <w:sz w:val="20"/>
          <w:szCs w:val="20"/>
          <w:vertAlign w:val="superscript"/>
        </w:rPr>
        <w:t>-1</w:t>
      </w:r>
      <w:r w:rsidRPr="00A81B56">
        <w:rPr>
          <w:rFonts w:ascii="Arial" w:hAnsi="Arial" w:cs="Arial"/>
          <w:sz w:val="20"/>
          <w:szCs w:val="20"/>
        </w:rPr>
        <w:t>) mediante costruzione di una retta di taratura per i prodotti sintetizzati.</w:t>
      </w:r>
    </w:p>
    <w:p w:rsidR="00C966EB" w:rsidRDefault="00C966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C966EB" w:rsidRPr="00092C61" w:rsidRDefault="00C966EB" w:rsidP="00886C00">
      <w:pPr>
        <w:spacing w:after="0" w:line="240" w:lineRule="auto"/>
        <w:ind w:left="-108" w:right="-104"/>
        <w:rPr>
          <w:rFonts w:ascii="Arial" w:hAnsi="Arial" w:cs="Arial"/>
          <w:sz w:val="16"/>
          <w:szCs w:val="16"/>
        </w:rPr>
      </w:pPr>
      <w:r w:rsidRPr="00092C61">
        <w:rPr>
          <w:rStyle w:val="text"/>
          <w:rFonts w:ascii="Arial" w:hAnsi="Arial" w:cs="Arial"/>
          <w:sz w:val="16"/>
          <w:szCs w:val="16"/>
        </w:rPr>
        <w:lastRenderedPageBreak/>
        <w:t xml:space="preserve">SPETTROFOTOMETRO FTIR </w:t>
      </w:r>
      <w:proofErr w:type="spellStart"/>
      <w:r w:rsidRPr="00092C61">
        <w:rPr>
          <w:rStyle w:val="text"/>
          <w:rFonts w:ascii="Arial" w:hAnsi="Arial" w:cs="Arial"/>
          <w:sz w:val="16"/>
          <w:szCs w:val="16"/>
        </w:rPr>
        <w:t>Bruker</w:t>
      </w:r>
      <w:proofErr w:type="spellEnd"/>
      <w:r w:rsidRPr="00092C61">
        <w:rPr>
          <w:rStyle w:val="text"/>
          <w:rFonts w:ascii="Arial" w:hAnsi="Arial" w:cs="Arial"/>
          <w:sz w:val="16"/>
          <w:szCs w:val="16"/>
        </w:rPr>
        <w:t xml:space="preserve"> </w:t>
      </w:r>
      <w:proofErr w:type="spellStart"/>
      <w:r w:rsidRPr="00092C61">
        <w:rPr>
          <w:rStyle w:val="text"/>
          <w:rFonts w:ascii="Arial" w:hAnsi="Arial" w:cs="Arial"/>
          <w:sz w:val="16"/>
          <w:szCs w:val="16"/>
        </w:rPr>
        <w:t>Vertex</w:t>
      </w:r>
      <w:proofErr w:type="spellEnd"/>
      <w:r w:rsidRPr="00092C61">
        <w:rPr>
          <w:rStyle w:val="text"/>
          <w:rFonts w:ascii="Arial" w:hAnsi="Arial" w:cs="Arial"/>
          <w:sz w:val="16"/>
          <w:szCs w:val="16"/>
        </w:rPr>
        <w:t xml:space="preserve"> 70 (7000-400 cm-1)</w:t>
      </w:r>
      <w:r w:rsidRPr="00092C61">
        <w:rPr>
          <w:rFonts w:ascii="Arial" w:hAnsi="Arial" w:cs="Arial"/>
          <w:sz w:val="16"/>
          <w:szCs w:val="16"/>
        </w:rPr>
        <w:t>. Sistema di acquisizione Opus 5.5.</w:t>
      </w:r>
    </w:p>
    <w:p w:rsidR="00C966EB" w:rsidRPr="00092C61" w:rsidRDefault="00C966EB" w:rsidP="00C966EB">
      <w:pPr>
        <w:numPr>
          <w:ilvl w:val="0"/>
          <w:numId w:val="1"/>
        </w:numPr>
        <w:spacing w:after="0" w:line="240" w:lineRule="auto"/>
        <w:ind w:left="-108" w:right="-104" w:firstLine="0"/>
        <w:rPr>
          <w:rStyle w:val="text"/>
          <w:rFonts w:ascii="Arial" w:hAnsi="Arial" w:cs="Arial"/>
          <w:sz w:val="16"/>
          <w:szCs w:val="16"/>
        </w:rPr>
      </w:pPr>
      <w:r w:rsidRPr="00092C61">
        <w:rPr>
          <w:rStyle w:val="text"/>
          <w:rFonts w:ascii="Arial" w:hAnsi="Arial" w:cs="Arial"/>
          <w:sz w:val="16"/>
          <w:szCs w:val="16"/>
        </w:rPr>
        <w:t xml:space="preserve">accessorio </w:t>
      </w:r>
      <w:proofErr w:type="spellStart"/>
      <w:r w:rsidRPr="00092C61">
        <w:rPr>
          <w:rStyle w:val="text"/>
          <w:rFonts w:ascii="Arial" w:hAnsi="Arial" w:cs="Arial"/>
          <w:sz w:val="16"/>
          <w:szCs w:val="16"/>
        </w:rPr>
        <w:t>FarIR</w:t>
      </w:r>
      <w:proofErr w:type="spellEnd"/>
      <w:r w:rsidRPr="00092C61">
        <w:rPr>
          <w:rStyle w:val="text"/>
          <w:rFonts w:ascii="Arial" w:hAnsi="Arial" w:cs="Arial"/>
          <w:sz w:val="16"/>
          <w:szCs w:val="16"/>
        </w:rPr>
        <w:t xml:space="preserve"> Basse Frequenze </w:t>
      </w:r>
      <w:proofErr w:type="spellStart"/>
      <w:r w:rsidRPr="00092C61">
        <w:rPr>
          <w:rStyle w:val="text"/>
          <w:rFonts w:ascii="Arial" w:hAnsi="Arial" w:cs="Arial"/>
          <w:sz w:val="16"/>
          <w:szCs w:val="16"/>
        </w:rPr>
        <w:t>Bruker</w:t>
      </w:r>
      <w:proofErr w:type="spellEnd"/>
      <w:r w:rsidRPr="00092C61">
        <w:rPr>
          <w:rStyle w:val="text"/>
          <w:rFonts w:ascii="Arial" w:hAnsi="Arial" w:cs="Arial"/>
          <w:sz w:val="16"/>
          <w:szCs w:val="16"/>
        </w:rPr>
        <w:t xml:space="preserve"> (600-50 cm-1)</w:t>
      </w:r>
    </w:p>
    <w:p w:rsidR="00C966EB" w:rsidRPr="00092C61" w:rsidRDefault="00C966EB" w:rsidP="00C966EB">
      <w:pPr>
        <w:numPr>
          <w:ilvl w:val="0"/>
          <w:numId w:val="1"/>
        </w:numPr>
        <w:spacing w:after="0" w:line="240" w:lineRule="auto"/>
        <w:ind w:left="-108" w:right="-104" w:firstLine="0"/>
        <w:rPr>
          <w:rStyle w:val="text"/>
          <w:rFonts w:ascii="Arial" w:hAnsi="Arial" w:cs="Arial"/>
          <w:sz w:val="16"/>
          <w:szCs w:val="16"/>
          <w:lang w:val="en-US"/>
        </w:rPr>
      </w:pPr>
      <w:proofErr w:type="spellStart"/>
      <w:r w:rsidRPr="00092C61">
        <w:rPr>
          <w:rStyle w:val="text"/>
          <w:rFonts w:ascii="Arial" w:hAnsi="Arial" w:cs="Arial"/>
          <w:sz w:val="16"/>
          <w:szCs w:val="16"/>
          <w:lang w:val="en-US"/>
        </w:rPr>
        <w:t>Accessorio</w:t>
      </w:r>
      <w:proofErr w:type="spellEnd"/>
      <w:r w:rsidRPr="00092C61">
        <w:rPr>
          <w:rStyle w:val="text"/>
          <w:rFonts w:ascii="Arial" w:hAnsi="Arial" w:cs="Arial"/>
          <w:sz w:val="16"/>
          <w:szCs w:val="16"/>
          <w:lang w:val="en-US"/>
        </w:rPr>
        <w:t xml:space="preserve"> ATR Attenuated Total Reflection</w:t>
      </w:r>
    </w:p>
    <w:p w:rsidR="00C966EB" w:rsidRPr="004A541E" w:rsidRDefault="00C966EB" w:rsidP="00C966EB">
      <w:pPr>
        <w:numPr>
          <w:ilvl w:val="0"/>
          <w:numId w:val="1"/>
        </w:numPr>
        <w:spacing w:after="0" w:line="240" w:lineRule="auto"/>
        <w:ind w:left="-108" w:right="-104" w:firstLine="0"/>
        <w:rPr>
          <w:rFonts w:ascii="Arial" w:hAnsi="Arial" w:cs="Arial"/>
          <w:sz w:val="16"/>
          <w:szCs w:val="16"/>
          <w:lang w:val="en-US"/>
        </w:rPr>
      </w:pPr>
      <w:r w:rsidRPr="00092C61">
        <w:rPr>
          <w:rFonts w:ascii="Arial" w:hAnsi="Arial" w:cs="Arial"/>
          <w:sz w:val="16"/>
          <w:szCs w:val="16"/>
        </w:rPr>
        <w:t xml:space="preserve">Detector DTGS </w:t>
      </w:r>
      <w:proofErr w:type="spellStart"/>
      <w:r w:rsidRPr="00092C61">
        <w:rPr>
          <w:rFonts w:ascii="Arial" w:hAnsi="Arial" w:cs="Arial"/>
          <w:sz w:val="16"/>
          <w:szCs w:val="16"/>
        </w:rPr>
        <w:t>cod</w:t>
      </w:r>
      <w:proofErr w:type="spellEnd"/>
      <w:r w:rsidRPr="00092C61">
        <w:rPr>
          <w:rFonts w:ascii="Arial" w:hAnsi="Arial" w:cs="Arial"/>
          <w:sz w:val="16"/>
          <w:szCs w:val="16"/>
        </w:rPr>
        <w:t xml:space="preserve"> 314100</w:t>
      </w:r>
    </w:p>
    <w:p w:rsidR="00C966EB" w:rsidRDefault="00C966EB" w:rsidP="00C966EB">
      <w:pPr>
        <w:rPr>
          <w:rFonts w:ascii="Arial" w:hAnsi="Arial" w:cs="Arial"/>
          <w:sz w:val="16"/>
          <w:szCs w:val="16"/>
        </w:rPr>
      </w:pPr>
      <w:r w:rsidRPr="00092C61">
        <w:rPr>
          <w:rFonts w:ascii="Arial" w:hAnsi="Arial" w:cs="Arial"/>
          <w:sz w:val="16"/>
          <w:szCs w:val="16"/>
        </w:rPr>
        <w:t>Provvisto di gruppo statico  di continuità</w:t>
      </w:r>
    </w:p>
    <w:p w:rsidR="00C966EB" w:rsidRPr="00A81B56" w:rsidRDefault="00C966EB" w:rsidP="00C966EB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A81B56">
        <w:rPr>
          <w:rFonts w:ascii="Arial" w:hAnsi="Arial" w:cs="Arial"/>
          <w:sz w:val="20"/>
          <w:szCs w:val="20"/>
        </w:rPr>
        <w:t xml:space="preserve">Gli spettri </w:t>
      </w:r>
      <w:proofErr w:type="spellStart"/>
      <w:r w:rsidRPr="00A81B56">
        <w:rPr>
          <w:rFonts w:ascii="Arial" w:hAnsi="Arial" w:cs="Arial"/>
          <w:sz w:val="20"/>
          <w:szCs w:val="20"/>
        </w:rPr>
        <w:t>Inf</w:t>
      </w:r>
      <w:r>
        <w:rPr>
          <w:rFonts w:ascii="Arial" w:hAnsi="Arial" w:cs="Arial"/>
          <w:sz w:val="20"/>
          <w:szCs w:val="20"/>
        </w:rPr>
        <w:t>no</w:t>
      </w:r>
      <w:r w:rsidRPr="00A81B56">
        <w:rPr>
          <w:rFonts w:ascii="Arial" w:hAnsi="Arial" w:cs="Arial"/>
          <w:sz w:val="20"/>
          <w:szCs w:val="20"/>
        </w:rPr>
        <w:t>ssi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vengono acquisiti mediante lo spettrofotometro </w:t>
      </w:r>
      <w:proofErr w:type="spellStart"/>
      <w:r w:rsidRPr="00A81B56">
        <w:rPr>
          <w:rFonts w:ascii="Arial" w:hAnsi="Arial" w:cs="Arial"/>
          <w:sz w:val="20"/>
          <w:szCs w:val="20"/>
        </w:rPr>
        <w:t>Bruker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B56">
        <w:rPr>
          <w:rFonts w:ascii="Arial" w:hAnsi="Arial" w:cs="Arial"/>
          <w:sz w:val="20"/>
          <w:szCs w:val="20"/>
        </w:rPr>
        <w:t>Vertex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70 a raggio singolo, nell'intervallo tra 4000 cm-1 e 400 cm-1 equipaggiato con detector DLATGS/</w:t>
      </w:r>
      <w:proofErr w:type="spellStart"/>
      <w:r w:rsidRPr="00A81B56">
        <w:rPr>
          <w:rFonts w:ascii="Arial" w:hAnsi="Arial" w:cs="Arial"/>
          <w:sz w:val="20"/>
          <w:szCs w:val="20"/>
        </w:rPr>
        <w:t>CsI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81B56">
        <w:rPr>
          <w:rFonts w:ascii="Arial" w:hAnsi="Arial" w:cs="Arial"/>
          <w:sz w:val="20"/>
          <w:szCs w:val="20"/>
        </w:rPr>
        <w:t>beam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B56">
        <w:rPr>
          <w:rFonts w:ascii="Arial" w:hAnsi="Arial" w:cs="Arial"/>
          <w:sz w:val="20"/>
          <w:szCs w:val="20"/>
        </w:rPr>
        <w:t>splitter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81B56">
        <w:rPr>
          <w:rFonts w:ascii="Arial" w:hAnsi="Arial" w:cs="Arial"/>
          <w:sz w:val="20"/>
          <w:szCs w:val="20"/>
        </w:rPr>
        <w:t>KBr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(7000-370 cm-1), interferometro </w:t>
      </w:r>
      <w:proofErr w:type="spellStart"/>
      <w:r w:rsidRPr="00A81B56">
        <w:rPr>
          <w:rFonts w:ascii="Arial" w:hAnsi="Arial" w:cs="Arial"/>
          <w:sz w:val="20"/>
          <w:szCs w:val="20"/>
        </w:rPr>
        <w:t>Rocksolid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e laser </w:t>
      </w:r>
      <w:proofErr w:type="spellStart"/>
      <w:r w:rsidRPr="00A81B56">
        <w:rPr>
          <w:rFonts w:ascii="Arial" w:hAnsi="Arial" w:cs="Arial"/>
          <w:sz w:val="20"/>
          <w:szCs w:val="20"/>
        </w:rPr>
        <w:t>HeNe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(633 </w:t>
      </w:r>
      <w:proofErr w:type="spellStart"/>
      <w:r w:rsidRPr="00A81B56">
        <w:rPr>
          <w:rFonts w:ascii="Arial" w:hAnsi="Arial" w:cs="Arial"/>
          <w:sz w:val="20"/>
          <w:szCs w:val="20"/>
        </w:rPr>
        <w:t>nm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) per il controllo dell’interferometro, sorgente </w:t>
      </w:r>
      <w:proofErr w:type="spellStart"/>
      <w:r w:rsidRPr="00A81B56">
        <w:rPr>
          <w:rFonts w:ascii="Arial" w:hAnsi="Arial" w:cs="Arial"/>
          <w:sz w:val="20"/>
          <w:szCs w:val="20"/>
        </w:rPr>
        <w:t>Globar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81B56">
        <w:rPr>
          <w:rFonts w:ascii="Arial" w:hAnsi="Arial" w:cs="Arial"/>
          <w:sz w:val="20"/>
          <w:szCs w:val="20"/>
        </w:rPr>
        <w:t>SiC</w:t>
      </w:r>
      <w:proofErr w:type="spellEnd"/>
      <w:r w:rsidRPr="00A81B56">
        <w:rPr>
          <w:rFonts w:ascii="Arial" w:hAnsi="Arial" w:cs="Arial"/>
          <w:sz w:val="20"/>
          <w:szCs w:val="20"/>
        </w:rPr>
        <w:t>).</w:t>
      </w:r>
    </w:p>
    <w:p w:rsidR="00C966EB" w:rsidRPr="00A81B56" w:rsidRDefault="00C966EB" w:rsidP="00886C0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1B56">
        <w:rPr>
          <w:rFonts w:ascii="Arial" w:hAnsi="Arial" w:cs="Arial"/>
          <w:sz w:val="20"/>
          <w:szCs w:val="20"/>
        </w:rPr>
        <w:t xml:space="preserve">Per l’accessorio alle basse frequenze: </w:t>
      </w:r>
      <w:proofErr w:type="spellStart"/>
      <w:r w:rsidRPr="00A81B56">
        <w:rPr>
          <w:rFonts w:ascii="Arial" w:hAnsi="Arial" w:cs="Arial"/>
          <w:b/>
          <w:sz w:val="20"/>
          <w:szCs w:val="20"/>
        </w:rPr>
        <w:t>FarIR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(Spettroscopia </w:t>
      </w:r>
      <w:proofErr w:type="spellStart"/>
      <w:r w:rsidRPr="00A81B56">
        <w:rPr>
          <w:rFonts w:ascii="Arial" w:hAnsi="Arial" w:cs="Arial"/>
          <w:sz w:val="20"/>
          <w:szCs w:val="20"/>
        </w:rPr>
        <w:t>inf</w:t>
      </w:r>
      <w:r>
        <w:rPr>
          <w:rFonts w:ascii="Arial" w:hAnsi="Arial" w:cs="Arial"/>
          <w:sz w:val="20"/>
          <w:szCs w:val="20"/>
        </w:rPr>
        <w:t>no</w:t>
      </w:r>
      <w:r w:rsidRPr="00A81B56">
        <w:rPr>
          <w:rFonts w:ascii="Arial" w:hAnsi="Arial" w:cs="Arial"/>
          <w:sz w:val="20"/>
          <w:szCs w:val="20"/>
        </w:rPr>
        <w:t>ssa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alle basse frequenze): Gli spettri </w:t>
      </w:r>
      <w:proofErr w:type="spellStart"/>
      <w:r w:rsidRPr="00A81B56">
        <w:rPr>
          <w:rFonts w:ascii="Arial" w:hAnsi="Arial" w:cs="Arial"/>
          <w:sz w:val="20"/>
          <w:szCs w:val="20"/>
        </w:rPr>
        <w:t>inf</w:t>
      </w:r>
      <w:r>
        <w:rPr>
          <w:rFonts w:ascii="Arial" w:hAnsi="Arial" w:cs="Arial"/>
          <w:sz w:val="20"/>
          <w:szCs w:val="20"/>
        </w:rPr>
        <w:t>no</w:t>
      </w:r>
      <w:r w:rsidRPr="00A81B56">
        <w:rPr>
          <w:rFonts w:ascii="Arial" w:hAnsi="Arial" w:cs="Arial"/>
          <w:sz w:val="20"/>
          <w:szCs w:val="20"/>
        </w:rPr>
        <w:t>ssi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alle basse frequenze (500-50 cm-1) vengono  realizzati con lo spettrofotometro </w:t>
      </w:r>
      <w:proofErr w:type="spellStart"/>
      <w:r w:rsidRPr="00A81B56">
        <w:rPr>
          <w:rFonts w:ascii="Arial" w:hAnsi="Arial" w:cs="Arial"/>
          <w:sz w:val="20"/>
          <w:szCs w:val="20"/>
        </w:rPr>
        <w:t>Bruker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B56">
        <w:rPr>
          <w:rFonts w:ascii="Arial" w:hAnsi="Arial" w:cs="Arial"/>
          <w:sz w:val="20"/>
          <w:szCs w:val="20"/>
        </w:rPr>
        <w:t>Vertex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70 equipaggiato con </w:t>
      </w:r>
      <w:proofErr w:type="spellStart"/>
      <w:r w:rsidRPr="00A81B56">
        <w:rPr>
          <w:rFonts w:ascii="Arial" w:hAnsi="Arial" w:cs="Arial"/>
          <w:sz w:val="20"/>
          <w:szCs w:val="20"/>
        </w:rPr>
        <w:t>beam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B56">
        <w:rPr>
          <w:rFonts w:ascii="Arial" w:hAnsi="Arial" w:cs="Arial"/>
          <w:sz w:val="20"/>
          <w:szCs w:val="20"/>
        </w:rPr>
        <w:t>splitter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in Silicio (600-50 cm-1), utilizzando il </w:t>
      </w:r>
      <w:proofErr w:type="spellStart"/>
      <w:r w:rsidRPr="00A81B56">
        <w:rPr>
          <w:rFonts w:ascii="Arial" w:hAnsi="Arial" w:cs="Arial"/>
          <w:sz w:val="20"/>
          <w:szCs w:val="20"/>
        </w:rPr>
        <w:t>setup</w:t>
      </w:r>
      <w:proofErr w:type="spellEnd"/>
      <w:r w:rsidRPr="00A81B56">
        <w:rPr>
          <w:rFonts w:ascii="Arial" w:hAnsi="Arial" w:cs="Arial"/>
          <w:sz w:val="20"/>
          <w:szCs w:val="20"/>
        </w:rPr>
        <w:t xml:space="preserve"> ed il software descritto per il FTIR.</w:t>
      </w:r>
    </w:p>
    <w:p w:rsidR="00886C00" w:rsidRDefault="00886C00" w:rsidP="00C966EB">
      <w:pPr>
        <w:jc w:val="both"/>
        <w:rPr>
          <w:rFonts w:ascii="Arial" w:hAnsi="Arial" w:cs="Arial"/>
          <w:sz w:val="20"/>
          <w:szCs w:val="20"/>
        </w:rPr>
      </w:pPr>
    </w:p>
    <w:p w:rsidR="00C966EB" w:rsidRPr="00A81B56" w:rsidRDefault="00C966EB" w:rsidP="00C966EB">
      <w:pPr>
        <w:jc w:val="both"/>
        <w:rPr>
          <w:rFonts w:ascii="Arial" w:hAnsi="Arial" w:cs="Arial"/>
          <w:sz w:val="20"/>
          <w:szCs w:val="20"/>
        </w:rPr>
      </w:pPr>
      <w:r w:rsidRPr="00A81B56">
        <w:rPr>
          <w:rFonts w:ascii="Arial" w:hAnsi="Arial" w:cs="Arial"/>
          <w:sz w:val="20"/>
          <w:szCs w:val="20"/>
        </w:rPr>
        <w:t xml:space="preserve">Per l’accessorio </w:t>
      </w:r>
      <w:r w:rsidRPr="00A81B56">
        <w:rPr>
          <w:rFonts w:ascii="Arial" w:hAnsi="Arial" w:cs="Arial"/>
          <w:b/>
          <w:sz w:val="20"/>
          <w:szCs w:val="20"/>
        </w:rPr>
        <w:t xml:space="preserve">ATR </w:t>
      </w:r>
      <w:proofErr w:type="spellStart"/>
      <w:r w:rsidRPr="00A81B56">
        <w:rPr>
          <w:rFonts w:ascii="Arial" w:hAnsi="Arial" w:cs="Arial"/>
          <w:b/>
          <w:sz w:val="20"/>
          <w:szCs w:val="20"/>
        </w:rPr>
        <w:t>Attenuated</w:t>
      </w:r>
      <w:proofErr w:type="spellEnd"/>
      <w:r w:rsidRPr="00A81B56">
        <w:rPr>
          <w:rFonts w:ascii="Arial" w:hAnsi="Arial" w:cs="Arial"/>
          <w:b/>
          <w:sz w:val="20"/>
          <w:szCs w:val="20"/>
        </w:rPr>
        <w:t xml:space="preserve"> Total </w:t>
      </w:r>
      <w:proofErr w:type="spellStart"/>
      <w:r w:rsidRPr="00A81B56">
        <w:rPr>
          <w:rFonts w:ascii="Arial" w:hAnsi="Arial" w:cs="Arial"/>
          <w:b/>
          <w:sz w:val="20"/>
          <w:szCs w:val="20"/>
        </w:rPr>
        <w:t>Reflection</w:t>
      </w:r>
      <w:proofErr w:type="spellEnd"/>
      <w:r w:rsidRPr="00A81B56">
        <w:rPr>
          <w:rFonts w:ascii="Arial" w:hAnsi="Arial" w:cs="Arial"/>
          <w:b/>
          <w:sz w:val="20"/>
          <w:szCs w:val="20"/>
        </w:rPr>
        <w:t xml:space="preserve"> </w:t>
      </w:r>
      <w:r w:rsidRPr="00A81B56">
        <w:rPr>
          <w:rFonts w:ascii="Arial" w:hAnsi="Arial" w:cs="Arial"/>
          <w:sz w:val="20"/>
          <w:szCs w:val="20"/>
        </w:rPr>
        <w:t xml:space="preserve">provvisto di cristallo in diamante (trasparente tra 50000-50 cm-1): </w:t>
      </w:r>
      <w:r w:rsidR="00886C00">
        <w:rPr>
          <w:rFonts w:ascii="Arial" w:hAnsi="Arial" w:cs="Arial"/>
          <w:sz w:val="20"/>
          <w:szCs w:val="20"/>
        </w:rPr>
        <w:t xml:space="preserve"> </w:t>
      </w:r>
      <w:r w:rsidRPr="00A81B56">
        <w:rPr>
          <w:rFonts w:ascii="Arial" w:hAnsi="Arial" w:cs="Arial"/>
          <w:sz w:val="20"/>
          <w:szCs w:val="20"/>
        </w:rPr>
        <w:t xml:space="preserve">per campioni liquidi ed </w:t>
      </w:r>
      <w:proofErr w:type="spellStart"/>
      <w:r w:rsidRPr="00A81B56">
        <w:rPr>
          <w:rFonts w:ascii="Arial" w:hAnsi="Arial" w:cs="Arial"/>
          <w:sz w:val="20"/>
          <w:szCs w:val="20"/>
        </w:rPr>
        <w:t>olii</w:t>
      </w:r>
      <w:proofErr w:type="spellEnd"/>
      <w:r w:rsidRPr="00A81B56">
        <w:rPr>
          <w:rFonts w:ascii="Arial" w:hAnsi="Arial" w:cs="Arial"/>
          <w:sz w:val="20"/>
          <w:szCs w:val="20"/>
        </w:rPr>
        <w:t>: depositarli sulla superficie; solidi: utilizzare l’accessorio per polveri.</w:t>
      </w:r>
    </w:p>
    <w:p w:rsidR="00C966EB" w:rsidRDefault="00C966EB" w:rsidP="00C966EB"/>
    <w:p w:rsidR="00C966EB" w:rsidRDefault="00C966EB" w:rsidP="00C966EB"/>
    <w:p w:rsidR="00C966EB" w:rsidRDefault="00C966EB">
      <w:r>
        <w:br w:type="page"/>
      </w:r>
    </w:p>
    <w:p w:rsidR="00C966EB" w:rsidRDefault="00C966EB" w:rsidP="00C966EB">
      <w:r>
        <w:lastRenderedPageBreak/>
        <w:t>solventi cancerogeni o sospetti cancerogeni</w:t>
      </w:r>
    </w:p>
    <w:p w:rsidR="00C966EB" w:rsidRDefault="00C966EB" w:rsidP="00C966EB">
      <w:r>
        <w:t xml:space="preserve">Cloroformio, </w:t>
      </w:r>
    </w:p>
    <w:p w:rsidR="00C966EB" w:rsidRDefault="00C966EB" w:rsidP="00C966EB">
      <w:proofErr w:type="spellStart"/>
      <w:r>
        <w:t>diclorometano</w:t>
      </w:r>
      <w:proofErr w:type="spellEnd"/>
      <w:r>
        <w:t xml:space="preserve">, </w:t>
      </w:r>
    </w:p>
    <w:p w:rsidR="00C966EB" w:rsidRDefault="00C966EB" w:rsidP="00C966EB">
      <w:proofErr w:type="spellStart"/>
      <w:r>
        <w:t>dimetilformammide</w:t>
      </w:r>
      <w:proofErr w:type="spellEnd"/>
      <w:r>
        <w:t xml:space="preserve">, </w:t>
      </w:r>
    </w:p>
    <w:p w:rsidR="00C966EB" w:rsidRDefault="00C966EB" w:rsidP="00C966EB">
      <w:proofErr w:type="spellStart"/>
      <w:r>
        <w:t>etraidrofurano</w:t>
      </w:r>
      <w:proofErr w:type="spellEnd"/>
      <w:r>
        <w:t xml:space="preserve">, </w:t>
      </w:r>
    </w:p>
    <w:p w:rsidR="00C966EB" w:rsidRDefault="00C966EB" w:rsidP="00C966EB">
      <w:r>
        <w:t>toluene</w:t>
      </w:r>
    </w:p>
    <w:sectPr w:rsidR="00C966EB" w:rsidSect="00181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B61"/>
    <w:multiLevelType w:val="hybridMultilevel"/>
    <w:tmpl w:val="58786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D6AE6"/>
    <w:multiLevelType w:val="multilevel"/>
    <w:tmpl w:val="D360A806"/>
    <w:lvl w:ilvl="0">
      <w:start w:val="1"/>
      <w:numFmt w:val="decimal"/>
      <w:pStyle w:val="Titolo1"/>
      <w:suff w:val="space"/>
      <w:lvlText w:val="%1."/>
      <w:lvlJc w:val="left"/>
      <w:pPr>
        <w:ind w:left="343" w:hanging="343"/>
      </w:pPr>
      <w:rPr>
        <w:rFonts w:ascii="Arial" w:hAnsi="Arial" w:cs="Arial" w:hint="default"/>
        <w:b/>
        <w:color w:val="632423"/>
        <w:sz w:val="28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681" w:hanging="39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1589" w:hanging="454"/>
      </w:pPr>
      <w:rPr>
        <w:rFonts w:cs="Times New Roman"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1219" w:hanging="5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6720022"/>
    <w:multiLevelType w:val="hybridMultilevel"/>
    <w:tmpl w:val="990E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44594"/>
    <w:multiLevelType w:val="hybridMultilevel"/>
    <w:tmpl w:val="94C60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80FAD"/>
    <w:multiLevelType w:val="hybridMultilevel"/>
    <w:tmpl w:val="FFCCB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966EB"/>
    <w:rsid w:val="0018184F"/>
    <w:rsid w:val="006642CB"/>
    <w:rsid w:val="00886C00"/>
    <w:rsid w:val="00C9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4F"/>
  </w:style>
  <w:style w:type="paragraph" w:styleId="Titolo1">
    <w:name w:val="heading 1"/>
    <w:basedOn w:val="Normale"/>
    <w:next w:val="Normale"/>
    <w:link w:val="Titolo1Carattere"/>
    <w:qFormat/>
    <w:rsid w:val="00C966EB"/>
    <w:pPr>
      <w:pageBreakBefore/>
      <w:numPr>
        <w:numId w:val="2"/>
      </w:numPr>
      <w:spacing w:before="120" w:after="240" w:line="40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4"/>
      <w:kern w:val="32"/>
      <w:sz w:val="36"/>
      <w:szCs w:val="32"/>
      <w:lang/>
    </w:rPr>
  </w:style>
  <w:style w:type="paragraph" w:styleId="Titolo2">
    <w:name w:val="heading 2"/>
    <w:basedOn w:val="Normale"/>
    <w:next w:val="Normale"/>
    <w:link w:val="Titolo2Carattere"/>
    <w:qFormat/>
    <w:rsid w:val="00C966EB"/>
    <w:pPr>
      <w:numPr>
        <w:ilvl w:val="1"/>
        <w:numId w:val="2"/>
      </w:numPr>
      <w:spacing w:before="240" w:after="0" w:line="408" w:lineRule="auto"/>
      <w:outlineLvl w:val="1"/>
    </w:pPr>
    <w:rPr>
      <w:rFonts w:ascii="Times New Roman" w:eastAsia="Times New Roman" w:hAnsi="Times New Roman" w:cs="Times New Roman"/>
      <w:b/>
      <w:bCs/>
      <w:iCs/>
      <w:smallCaps/>
      <w:spacing w:val="4"/>
      <w:sz w:val="32"/>
      <w:szCs w:val="32"/>
      <w:lang/>
    </w:rPr>
  </w:style>
  <w:style w:type="paragraph" w:styleId="Titolo3">
    <w:name w:val="heading 3"/>
    <w:basedOn w:val="Normale"/>
    <w:next w:val="Normale"/>
    <w:link w:val="Titolo3Carattere"/>
    <w:qFormat/>
    <w:rsid w:val="00C966EB"/>
    <w:pPr>
      <w:numPr>
        <w:ilvl w:val="2"/>
        <w:numId w:val="2"/>
      </w:numPr>
      <w:spacing w:before="240" w:after="0" w:line="408" w:lineRule="auto"/>
      <w:outlineLvl w:val="2"/>
    </w:pPr>
    <w:rPr>
      <w:rFonts w:ascii="Times New Roman" w:eastAsia="Times New Roman" w:hAnsi="Times New Roman" w:cs="Times New Roman"/>
      <w:b/>
      <w:bCs/>
      <w:i/>
      <w:spacing w:val="4"/>
      <w:sz w:val="28"/>
      <w:szCs w:val="28"/>
      <w:lang/>
    </w:rPr>
  </w:style>
  <w:style w:type="paragraph" w:styleId="Titolo4">
    <w:name w:val="heading 4"/>
    <w:basedOn w:val="Titolo3"/>
    <w:next w:val="Normale"/>
    <w:link w:val="Titolo4Carattere"/>
    <w:qFormat/>
    <w:rsid w:val="00C966EB"/>
    <w:pPr>
      <w:numPr>
        <w:ilvl w:val="3"/>
      </w:numPr>
      <w:tabs>
        <w:tab w:val="num" w:pos="360"/>
      </w:tabs>
      <w:spacing w:before="120"/>
      <w:ind w:left="510" w:hanging="454"/>
      <w:outlineLvl w:val="3"/>
    </w:pPr>
    <w:rPr>
      <w:b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">
    <w:name w:val="text"/>
    <w:basedOn w:val="Carpredefinitoparagrafo"/>
    <w:rsid w:val="00C966EB"/>
  </w:style>
  <w:style w:type="character" w:customStyle="1" w:styleId="Titolo1Carattere">
    <w:name w:val="Titolo 1 Carattere"/>
    <w:basedOn w:val="Carpredefinitoparagrafo"/>
    <w:link w:val="Titolo1"/>
    <w:rsid w:val="00C966EB"/>
    <w:rPr>
      <w:rFonts w:ascii="Times New Roman" w:eastAsia="Times New Roman" w:hAnsi="Times New Roman" w:cs="Times New Roman"/>
      <w:b/>
      <w:bCs/>
      <w:caps/>
      <w:spacing w:val="4"/>
      <w:kern w:val="32"/>
      <w:sz w:val="36"/>
      <w:szCs w:val="32"/>
      <w:lang/>
    </w:rPr>
  </w:style>
  <w:style w:type="character" w:customStyle="1" w:styleId="Titolo2Carattere">
    <w:name w:val="Titolo 2 Carattere"/>
    <w:basedOn w:val="Carpredefinitoparagrafo"/>
    <w:link w:val="Titolo2"/>
    <w:rsid w:val="00C966EB"/>
    <w:rPr>
      <w:rFonts w:ascii="Times New Roman" w:eastAsia="Times New Roman" w:hAnsi="Times New Roman" w:cs="Times New Roman"/>
      <w:b/>
      <w:bCs/>
      <w:iCs/>
      <w:smallCaps/>
      <w:spacing w:val="4"/>
      <w:sz w:val="32"/>
      <w:szCs w:val="32"/>
      <w:lang/>
    </w:rPr>
  </w:style>
  <w:style w:type="character" w:customStyle="1" w:styleId="Titolo3Carattere">
    <w:name w:val="Titolo 3 Carattere"/>
    <w:basedOn w:val="Carpredefinitoparagrafo"/>
    <w:link w:val="Titolo3"/>
    <w:rsid w:val="00C966EB"/>
    <w:rPr>
      <w:rFonts w:ascii="Times New Roman" w:eastAsia="Times New Roman" w:hAnsi="Times New Roman" w:cs="Times New Roman"/>
      <w:b/>
      <w:bCs/>
      <w:i/>
      <w:spacing w:val="4"/>
      <w:sz w:val="28"/>
      <w:szCs w:val="28"/>
      <w:lang/>
    </w:rPr>
  </w:style>
  <w:style w:type="character" w:customStyle="1" w:styleId="Titolo4Carattere">
    <w:name w:val="Titolo 4 Carattere"/>
    <w:basedOn w:val="Carpredefinitoparagrafo"/>
    <w:link w:val="Titolo4"/>
    <w:rsid w:val="00C966EB"/>
    <w:rPr>
      <w:rFonts w:ascii="Times New Roman" w:eastAsia="Times New Roman" w:hAnsi="Times New Roman" w:cs="Times New Roman"/>
      <w:bCs/>
      <w:i/>
      <w:spacing w:val="4"/>
      <w:sz w:val="28"/>
      <w:szCs w:val="24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2</cp:revision>
  <dcterms:created xsi:type="dcterms:W3CDTF">2020-01-08T12:09:00Z</dcterms:created>
  <dcterms:modified xsi:type="dcterms:W3CDTF">2020-01-08T12:19:00Z</dcterms:modified>
</cp:coreProperties>
</file>